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34E3">
      <w:pPr>
        <w:spacing w:after="720"/>
        <w:ind w:left="6974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Приложение № 3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</w:t>
      </w:r>
      <w:r>
        <w:rPr>
          <w:rFonts w:ascii="Arial" w:hAnsi="Arial" w:cs="Arial"/>
          <w:sz w:val="18"/>
          <w:szCs w:val="18"/>
        </w:rPr>
        <w:t>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00000" w:rsidRDefault="008734E3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жилого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34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34E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34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34E3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00000" w:rsidRDefault="008734E3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34E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34E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34E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34E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34E3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734E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734E3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00000" w:rsidRDefault="008734E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00000" w:rsidRDefault="008734E3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</w:p>
    <w:p w:rsidR="00000000" w:rsidRDefault="008734E3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00000" w:rsidRDefault="008734E3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</w:p>
    <w:p w:rsidR="00000000" w:rsidRDefault="008734E3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00000" w:rsidRDefault="008734E3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</w:p>
    <w:p w:rsidR="00000000" w:rsidRDefault="008734E3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00000" w:rsidRDefault="008734E3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ИН</w:t>
      </w:r>
      <w:r>
        <w:rPr>
          <w:rFonts w:ascii="Arial" w:hAnsi="Arial" w:cs="Arial"/>
          <w:i/>
          <w:iCs/>
        </w:rPr>
        <w:t xml:space="preserve">Н  </w:t>
      </w:r>
    </w:p>
    <w:p w:rsidR="00000000" w:rsidRDefault="008734E3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00000" w:rsidRDefault="008734E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</w:p>
    <w:p w:rsidR="00000000" w:rsidRDefault="008734E3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00000" w:rsidRDefault="008734E3">
      <w:pPr>
        <w:rPr>
          <w:rFonts w:ascii="Arial" w:hAnsi="Arial" w:cs="Arial"/>
        </w:rPr>
      </w:pPr>
      <w:bookmarkStart w:id="1" w:name="OLE_LINK1"/>
    </w:p>
    <w:bookmarkEnd w:id="1"/>
    <w:p w:rsidR="00000000" w:rsidRDefault="008734E3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жилом доме (информация указывается по состоянию на последнюю дату отчетного периода)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1275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Единицы </w:t>
            </w:r>
            <w:r>
              <w:rPr>
                <w:rFonts w:ascii="Arial" w:hAnsi="Arial" w:cs="Arial"/>
                <w:b/>
                <w:bCs/>
                <w:spacing w:val="-5"/>
              </w:rPr>
              <w:t>измерения</w:t>
            </w: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</w:t>
            </w:r>
            <w:r>
              <w:rPr>
                <w:rFonts w:ascii="Arial" w:hAnsi="Arial" w:cs="Arial"/>
                <w:b/>
                <w:bCs/>
              </w:rPr>
              <w:t>никальный номер жилого дома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Почтовый адрес жилого дома (включая </w:t>
            </w:r>
            <w:r>
              <w:rPr>
                <w:rFonts w:ascii="Arial" w:hAnsi="Arial" w:cs="Arial"/>
                <w:b/>
                <w:bCs/>
              </w:rPr>
              <w:t>индекс)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Сведения о земельном участке, на котором </w:t>
            </w:r>
            <w:r>
              <w:rPr>
                <w:rFonts w:ascii="Arial" w:hAnsi="Arial" w:cs="Arial"/>
                <w:b/>
                <w:bCs/>
              </w:rPr>
              <w:t>расположен жилой дом: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земельного участка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Инвентарный номер земельного участка (если </w:t>
            </w:r>
            <w:r>
              <w:rPr>
                <w:rFonts w:ascii="Arial" w:hAnsi="Arial" w:cs="Arial"/>
              </w:rPr>
              <w:t>имеется)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Кадастровый</w:t>
            </w:r>
            <w:r>
              <w:rPr>
                <w:rFonts w:ascii="Arial" w:hAnsi="Arial" w:cs="Arial"/>
                <w:spacing w:val="-3"/>
              </w:rPr>
              <w:t xml:space="preserve"> номер земельного участка (если </w:t>
            </w:r>
            <w:r>
              <w:rPr>
                <w:rFonts w:ascii="Arial" w:hAnsi="Arial" w:cs="Arial"/>
              </w:rPr>
              <w:t>имеется)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Сведения о собственнике (собственниках) </w:t>
            </w:r>
            <w:r>
              <w:rPr>
                <w:rFonts w:ascii="Arial" w:hAnsi="Arial" w:cs="Arial"/>
                <w:b/>
                <w:bCs/>
              </w:rPr>
              <w:t>жилого дома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 xml:space="preserve">Сведения о зарегистрированных в жилом </w:t>
            </w:r>
            <w:r>
              <w:rPr>
                <w:rFonts w:ascii="Arial" w:hAnsi="Arial" w:cs="Arial"/>
                <w:b/>
                <w:bCs/>
              </w:rPr>
              <w:t>доме гражданах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Технические характеристики жилого дома: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в эксплуатацию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 дома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Принадлежность к памятнику архитектуры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Общий износ здания (по данным технической </w:t>
            </w:r>
            <w:r>
              <w:rPr>
                <w:rFonts w:ascii="Arial" w:hAnsi="Arial" w:cs="Arial"/>
                <w:spacing w:val="-1"/>
              </w:rPr>
              <w:t>инвентаризации) на дату заполнения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Градус</w:t>
            </w:r>
            <w:r>
              <w:rPr>
                <w:rFonts w:ascii="Arial" w:hAnsi="Arial" w:cs="Arial"/>
                <w:spacing w:val="-1"/>
              </w:rPr>
              <w:t xml:space="preserve">о-сутки отопительного периода по </w:t>
            </w:r>
            <w:r>
              <w:rPr>
                <w:rFonts w:ascii="Arial" w:hAnsi="Arial" w:cs="Arial"/>
                <w:spacing w:val="-3"/>
              </w:rPr>
              <w:t xml:space="preserve">средней многолетней продолжительности </w:t>
            </w:r>
            <w:r>
              <w:rPr>
                <w:rFonts w:ascii="Arial" w:hAnsi="Arial" w:cs="Arial"/>
              </w:rPr>
              <w:t>отопительного периода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Установленная мощность систем инженерного оборудования: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мощность,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7"/>
              </w:rPr>
              <w:t>6.11.1.1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6.11.1.2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мощность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6.11.3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Среднечасовой за отопительный период </w:t>
            </w:r>
            <w:r>
              <w:rPr>
                <w:rFonts w:ascii="Arial" w:hAnsi="Arial" w:cs="Arial"/>
              </w:rPr>
              <w:t>расход тепла на ГВС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Средние суточные расходы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6.11.4.1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lastRenderedPageBreak/>
              <w:t>6.11.4.2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6.11.4.3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</w:t>
            </w:r>
            <w:r>
              <w:rPr>
                <w:rFonts w:ascii="Arial" w:hAnsi="Arial" w:cs="Arial"/>
              </w:rPr>
              <w:t>чей воды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6.11.4.4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6.11.5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Удельный максимальный часовой расход </w:t>
            </w:r>
            <w:r>
              <w:rPr>
                <w:rFonts w:ascii="Arial" w:hAnsi="Arial" w:cs="Arial"/>
              </w:rPr>
              <w:t xml:space="preserve">тепловой энергии (удельный расход определяется на 1 кв. м общей площади </w:t>
            </w:r>
            <w:r>
              <w:rPr>
                <w:rFonts w:ascii="Arial" w:hAnsi="Arial" w:cs="Arial"/>
                <w:spacing w:val="-1"/>
              </w:rPr>
              <w:t>жилого дома) на отопление и вентиляцию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6.11.6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Удельная тепловая характеристика здания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Сведени</w:t>
            </w:r>
            <w:r>
              <w:rPr>
                <w:rFonts w:ascii="Arial" w:hAnsi="Arial" w:cs="Arial"/>
                <w:b/>
                <w:bCs/>
                <w:spacing w:val="-1"/>
              </w:rPr>
              <w:t>я о лицах, оказывающих коммунальные услуги в жилом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7.1.3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7.1.4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7.1.5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Ф.И.О. лица, имеющего право действовать без </w:t>
            </w:r>
            <w:r>
              <w:rPr>
                <w:rFonts w:ascii="Arial" w:hAnsi="Arial" w:cs="Arial"/>
              </w:rPr>
              <w:t>доверенности от имени юридического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7.1.6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</w:t>
            </w:r>
            <w:r>
              <w:rPr>
                <w:rFonts w:ascii="Arial" w:hAnsi="Arial" w:cs="Arial"/>
              </w:rPr>
              <w:t>акс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7.1.7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7.1.8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Адрес (место нахождения) юридического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7.1.9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7.1.10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7.1.11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7.1.12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7.2.3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7.2.4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7.2.5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Ф.И.О. лица, имеющего право действовать без </w:t>
            </w:r>
            <w:r>
              <w:rPr>
                <w:rFonts w:ascii="Arial" w:hAnsi="Arial" w:cs="Arial"/>
              </w:rPr>
              <w:t>доверенности от имени юридического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7.2.6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7.2.7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7.2.8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Адрес (место нахождения) юридического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7.2.9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7.2.10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7.2.11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7.2.12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7.3.3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7.3.4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7.3.5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Ф.И.О. лица, имеющего пр</w:t>
            </w:r>
            <w:r>
              <w:rPr>
                <w:rFonts w:ascii="Arial" w:hAnsi="Arial" w:cs="Arial"/>
                <w:spacing w:val="-2"/>
              </w:rPr>
              <w:t xml:space="preserve">аво действовать без </w:t>
            </w:r>
            <w:r>
              <w:rPr>
                <w:rFonts w:ascii="Arial" w:hAnsi="Arial" w:cs="Arial"/>
              </w:rPr>
              <w:t>доверенности от имени юридического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7.3.6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7.3.7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7.3.8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Адрес (место нахождения) юридического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7.3.9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7.3.10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7.3.11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</w:t>
            </w:r>
            <w:r>
              <w:rPr>
                <w:rFonts w:ascii="Arial" w:hAnsi="Arial" w:cs="Arial"/>
              </w:rPr>
              <w:t>нтернет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7.3.12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7.4.3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7.4.4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7.4.5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Ф.И.О., лица имеющего право действовать без </w:t>
            </w:r>
            <w:r>
              <w:rPr>
                <w:rFonts w:ascii="Arial" w:hAnsi="Arial" w:cs="Arial"/>
                <w:spacing w:val="-2"/>
              </w:rPr>
              <w:t>доверенности от имени юридического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7.4.6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7.4.7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</w:t>
            </w:r>
            <w:r>
              <w:rPr>
                <w:rFonts w:ascii="Arial" w:hAnsi="Arial" w:cs="Arial"/>
              </w:rPr>
              <w:t>ес почтовый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7.4.8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Адрес (место нахождения) юридического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7.4.9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7.4.10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7.4.11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7.4.12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7.5.3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7.5.4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7.5.5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Ф.И.О. лица, имеющего право действовать без </w:t>
            </w:r>
            <w:r>
              <w:rPr>
                <w:rFonts w:ascii="Arial" w:hAnsi="Arial" w:cs="Arial"/>
              </w:rPr>
              <w:t>доверенности от имени юридического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7.5.6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7.5.7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7.5.8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Адрес (место нахождения) юридического лица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7.5.9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7.5.10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7.5.11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7.5.12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7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</w:tbl>
    <w:p w:rsidR="00000000" w:rsidRDefault="008734E3">
      <w:pPr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оказываемые в жилом доме коммунальные услуги по каждому виду коммунальных услуг</w:t>
      </w:r>
    </w:p>
    <w:p w:rsidR="00000000" w:rsidRDefault="008734E3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155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</w:t>
            </w:r>
            <w:r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</w:tbl>
    <w:p w:rsidR="00000000" w:rsidRDefault="008734E3">
      <w:pPr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Раздел 3. Сведения об объемах оказания услуг (выполнения работ), размерах платы за них </w:t>
      </w:r>
      <w:r>
        <w:rPr>
          <w:rFonts w:ascii="Arial" w:hAnsi="Arial" w:cs="Arial"/>
          <w:b/>
          <w:bCs/>
        </w:rPr>
        <w:t>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820"/>
        <w:gridCol w:w="155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объемах предоставления коммунальных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размерах оплаты коммунальных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2.7.2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820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</w:t>
            </w:r>
            <w:r>
              <w:rPr>
                <w:rFonts w:ascii="Arial" w:hAnsi="Arial" w:cs="Arial"/>
              </w:rPr>
              <w:t>енность (переплата)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</w:tbl>
    <w:p w:rsidR="00000000" w:rsidRDefault="008734E3">
      <w:pPr>
        <w:keepNext/>
        <w:spacing w:before="360"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962"/>
        <w:gridCol w:w="155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8734E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00000" w:rsidRDefault="008734E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Количество случаев снижения платы за нарушения </w:t>
            </w:r>
            <w:r>
              <w:rPr>
                <w:rFonts w:ascii="Arial" w:hAnsi="Arial" w:cs="Arial"/>
              </w:rPr>
              <w:t>качества коммуна</w:t>
            </w:r>
            <w:r>
              <w:rPr>
                <w:rFonts w:ascii="Arial" w:hAnsi="Arial" w:cs="Arial"/>
              </w:rPr>
              <w:t>льных ресурсов и (или) за превышение установленной продолжительности перерывов в их оказании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Санкции, применяемые к лицу, осуществляющему </w:t>
            </w:r>
            <w:r>
              <w:rPr>
                <w:rFonts w:ascii="Arial" w:hAnsi="Arial" w:cs="Arial"/>
              </w:rPr>
              <w:t>управление жилым домом (лицу, оказывающему коммунальные услуги)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Количество обращений граждан с жалобами на 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екачественное предоставление ресурсов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</w:tbl>
    <w:p w:rsidR="00000000" w:rsidRDefault="008734E3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 техническом состоянии жилого дома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678"/>
        <w:gridCol w:w="155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количестве вводов в жилой дом инженерных систем для подачи ресурсов, необходимых для предоставления комму</w:t>
            </w:r>
            <w:r>
              <w:rPr>
                <w:rFonts w:ascii="Arial" w:hAnsi="Arial" w:cs="Arial"/>
                <w:b/>
                <w:bCs/>
              </w:rPr>
              <w:t>нальных услуг, и их оборудовании приборами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горячего водоснабжения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 в дом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приборов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дата ввода в эксплуатацию прибора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1.1.5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дата проведения поверки</w:t>
            </w:r>
            <w:r>
              <w:rPr>
                <w:rFonts w:ascii="Arial" w:hAnsi="Arial" w:cs="Arial"/>
                <w:spacing w:val="-2"/>
              </w:rPr>
              <w:t xml:space="preserve"> прибора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холодного водоснабжения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 в дом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приборов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дата ввода в эксплуатацию прибора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1.2.5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дата проведения поверки прибора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</w:t>
            </w:r>
            <w:r>
              <w:rPr>
                <w:rFonts w:ascii="Arial" w:hAnsi="Arial" w:cs="Arial"/>
                <w:b/>
                <w:bCs/>
              </w:rPr>
              <w:t>набжение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электроснабжения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 в дом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приборов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дата ввода в эксплуатацию приборов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1.3.5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дата проведения поверки приборов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AC5B3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6483350</wp:posOffset>
                      </wp:positionH>
                      <wp:positionV relativeFrom="paragraph">
                        <wp:posOffset>8528050</wp:posOffset>
                      </wp:positionV>
                      <wp:extent cx="0" cy="78041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041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DB5E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0.5pt,671.5pt" to="510.5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" o:allowincell="f" strokeweight=".7pt">
                      <w10:wrap anchorx="margin"/>
                    </v:line>
                  </w:pict>
                </mc:Fallback>
              </mc:AlternateContent>
            </w:r>
            <w:r w:rsidR="008734E3">
              <w:rPr>
                <w:rFonts w:ascii="Arial" w:hAnsi="Arial" w:cs="Arial"/>
              </w:rPr>
              <w:t>1.4.1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газоснабжения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 в дом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приборов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дата ввода в эксплуатацию приборов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1.4.5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отопления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 в дом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приборов учет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дата ввода в эксплуатацию приборов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1.5.5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дата проведения поверки приборов учета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Сведения о конструктивных элементах жилого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сведения об организации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сведения об орг</w:t>
            </w:r>
            <w:r>
              <w:rPr>
                <w:rFonts w:ascii="Arial" w:hAnsi="Arial" w:cs="Arial"/>
                <w:spacing w:val="-1"/>
              </w:rPr>
              <w:t xml:space="preserve">анизации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сведения об организации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сведения об организации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</w:t>
            </w:r>
            <w:r>
              <w:rPr>
                <w:rFonts w:ascii="Arial" w:hAnsi="Arial" w:cs="Arial"/>
              </w:rPr>
              <w:t>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сведения об организации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Балки (ригели) перекрытий и покрытий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сведения об организации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сведения об организации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сведения об орган</w:t>
            </w:r>
            <w:r>
              <w:rPr>
                <w:rFonts w:ascii="Arial" w:hAnsi="Arial" w:cs="Arial"/>
                <w:spacing w:val="-1"/>
              </w:rPr>
              <w:t xml:space="preserve">изации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</w:t>
            </w:r>
            <w:r>
              <w:rPr>
                <w:rFonts w:ascii="Arial" w:hAnsi="Arial" w:cs="Arial"/>
              </w:rPr>
              <w:t xml:space="preserve">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процент </w:t>
            </w:r>
            <w:r>
              <w:rPr>
                <w:rFonts w:ascii="Arial" w:hAnsi="Arial" w:cs="Arial"/>
                <w:spacing w:val="-2"/>
              </w:rPr>
              <w:t>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сведения об организации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Оконные и дверные заполнения помещений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</w:t>
            </w:r>
            <w:r>
              <w:rPr>
                <w:rFonts w:ascii="Arial" w:hAnsi="Arial" w:cs="Arial"/>
                <w:spacing w:val="-2"/>
              </w:rPr>
              <w:t>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2.13.3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2.13.4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сведения об организации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2.14.1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2.14.2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2.14.3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2.14.4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сведения об организации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2.15.1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2.15.2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процент износа по результатам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2.15.3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2.15.4</w:t>
            </w:r>
          </w:p>
        </w:tc>
        <w:tc>
          <w:tcPr>
            <w:tcW w:w="4678" w:type="dxa"/>
            <w:shd w:val="clear" w:color="auto" w:fill="FFFFFF"/>
          </w:tcPr>
          <w:p w:rsidR="00000000" w:rsidRDefault="008734E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сведения об организаци</w:t>
            </w:r>
            <w:r>
              <w:rPr>
                <w:rFonts w:ascii="Arial" w:hAnsi="Arial" w:cs="Arial"/>
                <w:spacing w:val="-1"/>
              </w:rPr>
              <w:t xml:space="preserve">и или физическом лице, </w:t>
            </w:r>
            <w:r>
              <w:rPr>
                <w:rFonts w:ascii="Arial" w:hAnsi="Arial" w:cs="Arial"/>
              </w:rPr>
              <w:t>производящем осмотр</w:t>
            </w:r>
          </w:p>
        </w:tc>
        <w:tc>
          <w:tcPr>
            <w:tcW w:w="1559" w:type="dxa"/>
            <w:shd w:val="clear" w:color="auto" w:fill="FFFFFF"/>
          </w:tcPr>
          <w:p w:rsidR="00000000" w:rsidRDefault="00873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000000" w:rsidRDefault="008734E3">
            <w:pPr>
              <w:rPr>
                <w:rFonts w:ascii="Arial" w:hAnsi="Arial" w:cs="Arial"/>
              </w:rPr>
            </w:pPr>
          </w:p>
        </w:tc>
      </w:tr>
    </w:tbl>
    <w:p w:rsidR="008734E3" w:rsidRDefault="008734E3">
      <w:pPr>
        <w:rPr>
          <w:rFonts w:ascii="Arial" w:hAnsi="Arial" w:cs="Arial"/>
          <w:sz w:val="24"/>
          <w:szCs w:val="24"/>
        </w:rPr>
      </w:pPr>
    </w:p>
    <w:sectPr w:rsidR="008734E3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E3" w:rsidRDefault="008734E3">
      <w:r>
        <w:separator/>
      </w:r>
    </w:p>
  </w:endnote>
  <w:endnote w:type="continuationSeparator" w:id="0">
    <w:p w:rsidR="008734E3" w:rsidRDefault="0087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E3" w:rsidRDefault="008734E3">
      <w:r>
        <w:separator/>
      </w:r>
    </w:p>
  </w:footnote>
  <w:footnote w:type="continuationSeparator" w:id="0">
    <w:p w:rsidR="008734E3" w:rsidRDefault="0087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34E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1"/>
    <w:rsid w:val="008734E3"/>
    <w:rsid w:val="00A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BF3B58-05A1-4E3C-880E-53E606AC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Elmira</cp:lastModifiedBy>
  <cp:revision>2</cp:revision>
  <cp:lastPrinted>2013-07-25T06:06:00Z</cp:lastPrinted>
  <dcterms:created xsi:type="dcterms:W3CDTF">2019-12-21T10:16:00Z</dcterms:created>
  <dcterms:modified xsi:type="dcterms:W3CDTF">2019-12-21T10:16:00Z</dcterms:modified>
</cp:coreProperties>
</file>